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8C" w:rsidRPr="00DA764B" w:rsidRDefault="00DA764B">
      <w:pPr>
        <w:spacing w:after="0" w:line="408" w:lineRule="auto"/>
        <w:ind w:left="120"/>
        <w:jc w:val="center"/>
        <w:rPr>
          <w:lang w:val="ru-RU"/>
        </w:rPr>
      </w:pPr>
      <w:bookmarkStart w:id="0" w:name="block-12511264"/>
      <w:r w:rsidRPr="00DA764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008C" w:rsidRPr="00DA764B" w:rsidRDefault="00DA764B">
      <w:pPr>
        <w:spacing w:after="0" w:line="408" w:lineRule="auto"/>
        <w:ind w:left="120"/>
        <w:jc w:val="center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DA764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DA764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A008C" w:rsidRPr="00DA764B" w:rsidRDefault="00DA764B">
      <w:pPr>
        <w:spacing w:after="0" w:line="408" w:lineRule="auto"/>
        <w:ind w:left="120"/>
        <w:jc w:val="center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DA764B">
        <w:rPr>
          <w:rFonts w:ascii="Times New Roman" w:hAnsi="Times New Roman"/>
          <w:b/>
          <w:color w:val="000000"/>
          <w:sz w:val="28"/>
          <w:lang w:val="ru-RU"/>
        </w:rPr>
        <w:t xml:space="preserve">УПРАВЛЕНИЯ ОБРАЗОВАНИЯ АДМИНИСТРАЦИИ </w:t>
      </w:r>
      <w:proofErr w:type="spellStart"/>
      <w:r w:rsidRPr="00DA764B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DA764B">
        <w:rPr>
          <w:rFonts w:ascii="Times New Roman" w:hAnsi="Times New Roman"/>
          <w:b/>
          <w:color w:val="000000"/>
          <w:sz w:val="28"/>
          <w:lang w:val="ru-RU"/>
        </w:rPr>
        <w:t>.Е</w:t>
      </w:r>
      <w:proofErr w:type="gramEnd"/>
      <w:r w:rsidRPr="00DA764B">
        <w:rPr>
          <w:rFonts w:ascii="Times New Roman" w:hAnsi="Times New Roman"/>
          <w:b/>
          <w:color w:val="000000"/>
          <w:sz w:val="28"/>
          <w:lang w:val="ru-RU"/>
        </w:rPr>
        <w:t>ССЕНТУКИ</w:t>
      </w:r>
      <w:bookmarkEnd w:id="2"/>
      <w:proofErr w:type="spellEnd"/>
      <w:r w:rsidRPr="00DA764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764B">
        <w:rPr>
          <w:rFonts w:ascii="Times New Roman" w:hAnsi="Times New Roman"/>
          <w:color w:val="000000"/>
          <w:sz w:val="28"/>
          <w:lang w:val="ru-RU"/>
        </w:rPr>
        <w:t>​</w:t>
      </w:r>
    </w:p>
    <w:p w:rsidR="007A008C" w:rsidRDefault="00DA76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7A008C" w:rsidRDefault="007A008C">
      <w:pPr>
        <w:spacing w:after="0"/>
        <w:ind w:left="120"/>
      </w:pPr>
    </w:p>
    <w:p w:rsidR="007A008C" w:rsidRDefault="007A008C">
      <w:pPr>
        <w:spacing w:after="0"/>
        <w:ind w:left="120"/>
      </w:pPr>
    </w:p>
    <w:p w:rsidR="007A008C" w:rsidRDefault="007A008C">
      <w:pPr>
        <w:spacing w:after="0"/>
        <w:ind w:left="120"/>
      </w:pPr>
    </w:p>
    <w:p w:rsidR="007A008C" w:rsidRDefault="007A00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A764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A76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DA76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A76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Кесова Е.В.</w:t>
            </w:r>
          </w:p>
          <w:p w:rsidR="004E6975" w:rsidRDefault="00DA76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76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A764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A76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DA76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A76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Григорян О.В.</w:t>
            </w:r>
          </w:p>
          <w:p w:rsidR="004E6975" w:rsidRDefault="00DA76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76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A76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A76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№12</w:t>
            </w:r>
          </w:p>
          <w:p w:rsidR="000E6D86" w:rsidRDefault="00DA76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A764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Просветова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  <w:p w:rsidR="000E6D86" w:rsidRDefault="00DA76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76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008C" w:rsidRDefault="007A008C">
      <w:pPr>
        <w:spacing w:after="0"/>
        <w:ind w:left="120"/>
      </w:pPr>
    </w:p>
    <w:p w:rsidR="007A008C" w:rsidRDefault="00DA76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A008C" w:rsidRDefault="007A008C">
      <w:pPr>
        <w:spacing w:after="0"/>
        <w:ind w:left="120"/>
      </w:pPr>
    </w:p>
    <w:p w:rsidR="007A008C" w:rsidRDefault="007A008C">
      <w:pPr>
        <w:spacing w:after="0"/>
        <w:ind w:left="120"/>
      </w:pPr>
    </w:p>
    <w:p w:rsidR="007A008C" w:rsidRDefault="007A008C">
      <w:pPr>
        <w:spacing w:after="0"/>
        <w:ind w:left="120"/>
      </w:pPr>
    </w:p>
    <w:p w:rsidR="007A008C" w:rsidRPr="00DA764B" w:rsidRDefault="00DA764B">
      <w:pPr>
        <w:spacing w:after="0" w:line="408" w:lineRule="auto"/>
        <w:ind w:left="120"/>
        <w:jc w:val="center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008C" w:rsidRPr="00DA764B" w:rsidRDefault="00DA764B">
      <w:pPr>
        <w:spacing w:after="0" w:line="408" w:lineRule="auto"/>
        <w:ind w:left="120"/>
        <w:jc w:val="center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1715684)</w:t>
      </w:r>
    </w:p>
    <w:p w:rsidR="007A008C" w:rsidRPr="00DA764B" w:rsidRDefault="007A008C">
      <w:pPr>
        <w:spacing w:after="0"/>
        <w:ind w:left="120"/>
        <w:jc w:val="center"/>
        <w:rPr>
          <w:lang w:val="ru-RU"/>
        </w:rPr>
      </w:pPr>
    </w:p>
    <w:p w:rsidR="007A008C" w:rsidRPr="00DA764B" w:rsidRDefault="00DA764B">
      <w:pPr>
        <w:spacing w:after="0" w:line="408" w:lineRule="auto"/>
        <w:ind w:left="120"/>
        <w:jc w:val="center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7A008C" w:rsidRPr="00DA764B" w:rsidRDefault="00DA764B">
      <w:pPr>
        <w:spacing w:after="0" w:line="408" w:lineRule="auto"/>
        <w:ind w:left="120"/>
        <w:jc w:val="center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A008C" w:rsidRPr="00DA764B" w:rsidRDefault="007A008C">
      <w:pPr>
        <w:spacing w:after="0"/>
        <w:ind w:left="120"/>
        <w:jc w:val="center"/>
        <w:rPr>
          <w:lang w:val="ru-RU"/>
        </w:rPr>
      </w:pPr>
    </w:p>
    <w:p w:rsidR="007A008C" w:rsidRPr="00DA764B" w:rsidRDefault="007A008C">
      <w:pPr>
        <w:spacing w:after="0"/>
        <w:ind w:left="120"/>
        <w:jc w:val="center"/>
        <w:rPr>
          <w:lang w:val="ru-RU"/>
        </w:rPr>
      </w:pPr>
    </w:p>
    <w:p w:rsidR="007A008C" w:rsidRPr="00DA764B" w:rsidRDefault="007A008C">
      <w:pPr>
        <w:spacing w:after="0"/>
        <w:ind w:left="120"/>
        <w:jc w:val="center"/>
        <w:rPr>
          <w:lang w:val="ru-RU"/>
        </w:rPr>
      </w:pPr>
    </w:p>
    <w:p w:rsidR="007A008C" w:rsidRPr="00DA764B" w:rsidRDefault="007A008C">
      <w:pPr>
        <w:spacing w:after="0"/>
        <w:ind w:left="120"/>
        <w:jc w:val="center"/>
        <w:rPr>
          <w:lang w:val="ru-RU"/>
        </w:rPr>
      </w:pPr>
    </w:p>
    <w:p w:rsidR="007A008C" w:rsidRPr="00DA764B" w:rsidRDefault="007A008C">
      <w:pPr>
        <w:spacing w:after="0"/>
        <w:ind w:left="120"/>
        <w:jc w:val="center"/>
        <w:rPr>
          <w:lang w:val="ru-RU"/>
        </w:rPr>
      </w:pPr>
    </w:p>
    <w:p w:rsidR="007A008C" w:rsidRPr="00DA764B" w:rsidRDefault="007A008C">
      <w:pPr>
        <w:spacing w:after="0"/>
        <w:ind w:left="120"/>
        <w:jc w:val="center"/>
        <w:rPr>
          <w:lang w:val="ru-RU"/>
        </w:rPr>
      </w:pPr>
    </w:p>
    <w:p w:rsidR="007A008C" w:rsidRPr="00DA764B" w:rsidRDefault="007A008C">
      <w:pPr>
        <w:spacing w:after="0"/>
        <w:ind w:left="120"/>
        <w:jc w:val="center"/>
        <w:rPr>
          <w:lang w:val="ru-RU"/>
        </w:rPr>
      </w:pPr>
    </w:p>
    <w:p w:rsidR="007A008C" w:rsidRPr="00DA764B" w:rsidRDefault="007A008C">
      <w:pPr>
        <w:spacing w:after="0"/>
        <w:ind w:left="120"/>
        <w:jc w:val="center"/>
        <w:rPr>
          <w:lang w:val="ru-RU"/>
        </w:rPr>
      </w:pPr>
    </w:p>
    <w:p w:rsidR="007A008C" w:rsidRPr="00DA764B" w:rsidRDefault="007A008C" w:rsidP="00DA764B">
      <w:pPr>
        <w:spacing w:after="0"/>
        <w:rPr>
          <w:lang w:val="ru-RU"/>
        </w:rPr>
      </w:pPr>
      <w:bookmarkStart w:id="3" w:name="_GoBack"/>
      <w:bookmarkEnd w:id="3"/>
    </w:p>
    <w:p w:rsidR="007A008C" w:rsidRPr="00DA764B" w:rsidRDefault="00DA764B">
      <w:pPr>
        <w:spacing w:after="0"/>
        <w:ind w:left="120"/>
        <w:jc w:val="center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0db9df5-4f18-4315-937d-9949a0b704d1"/>
      <w:r w:rsidRPr="00DA764B">
        <w:rPr>
          <w:rFonts w:ascii="Times New Roman" w:hAnsi="Times New Roman"/>
          <w:b/>
          <w:color w:val="000000"/>
          <w:sz w:val="28"/>
          <w:lang w:val="ru-RU"/>
        </w:rPr>
        <w:t>город Ессентуки</w:t>
      </w:r>
      <w:bookmarkEnd w:id="4"/>
      <w:r w:rsidRPr="00DA764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9cbcb13b-ef51-4f5f-b56f-5fc99c9360c2"/>
      <w:r w:rsidRPr="00DA764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A764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764B">
        <w:rPr>
          <w:rFonts w:ascii="Times New Roman" w:hAnsi="Times New Roman"/>
          <w:color w:val="000000"/>
          <w:sz w:val="28"/>
          <w:lang w:val="ru-RU"/>
        </w:rPr>
        <w:t>​</w:t>
      </w:r>
    </w:p>
    <w:p w:rsidR="007A008C" w:rsidRPr="00DA764B" w:rsidRDefault="007A008C">
      <w:pPr>
        <w:spacing w:after="0"/>
        <w:ind w:left="120"/>
        <w:rPr>
          <w:lang w:val="ru-RU"/>
        </w:rPr>
      </w:pPr>
    </w:p>
    <w:p w:rsidR="007A008C" w:rsidRPr="00DA764B" w:rsidRDefault="007A008C">
      <w:pPr>
        <w:rPr>
          <w:lang w:val="ru-RU"/>
        </w:rPr>
        <w:sectPr w:rsidR="007A008C" w:rsidRPr="00DA764B">
          <w:pgSz w:w="11906" w:h="16383"/>
          <w:pgMar w:top="1134" w:right="850" w:bottom="1134" w:left="1701" w:header="720" w:footer="720" w:gutter="0"/>
          <w:cols w:space="720"/>
        </w:sect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bookmarkStart w:id="6" w:name="block-12511265"/>
      <w:bookmarkEnd w:id="0"/>
      <w:r w:rsidRPr="00DA76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и развитием одноименного учебного курса углублённого уровня на уровне среднего общего образования. Учебный курс предназначен для формирования у </w:t>
      </w: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статистической культуры и понимания роли теории вероятностей как математического инструмента для из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естественно-научного мировоззрения.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DA764B">
        <w:rPr>
          <w:rFonts w:ascii="Times New Roman" w:hAnsi="Times New Roman"/>
          <w:color w:val="000000"/>
          <w:sz w:val="28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DA764B">
        <w:rPr>
          <w:rFonts w:ascii="Times New Roman" w:hAnsi="Times New Roman"/>
          <w:color w:val="000000"/>
          <w:sz w:val="28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матическую формализацию.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DA764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показательным и нормальным распределениями.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 w:rsidRPr="00DA764B">
        <w:rPr>
          <w:rFonts w:ascii="Times New Roman" w:hAnsi="Times New Roman"/>
          <w:color w:val="000000"/>
          <w:sz w:val="28"/>
          <w:lang w:val="ru-RU"/>
        </w:rPr>
        <w:t>тельному и нормальному распределениям.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DA764B">
        <w:rPr>
          <w:rFonts w:ascii="Times New Roman" w:hAnsi="Times New Roman"/>
          <w:color w:val="000000"/>
          <w:sz w:val="28"/>
          <w:lang w:val="ru-RU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психологией и управлением.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6699e0-a848-4276-9295-9131bc7b4ab1"/>
      <w:r w:rsidRPr="00DA764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  <w:r w:rsidRPr="00DA764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A008C" w:rsidRPr="00DA764B" w:rsidRDefault="007A008C">
      <w:pPr>
        <w:rPr>
          <w:lang w:val="ru-RU"/>
        </w:rPr>
        <w:sectPr w:rsidR="007A008C" w:rsidRPr="00DA764B">
          <w:pgSz w:w="11906" w:h="16383"/>
          <w:pgMar w:top="1134" w:right="850" w:bottom="1134" w:left="1701" w:header="720" w:footer="720" w:gutter="0"/>
          <w:cols w:space="720"/>
        </w:sect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bookmarkStart w:id="8" w:name="block-12511267"/>
      <w:bookmarkEnd w:id="6"/>
      <w:r w:rsidRPr="00DA76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Граф, связны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й граф, пути в графе: циклы и цепи. Степень (валентность) вершины. Графы на плоскости. Деревья.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айные опыты с равновозможными элементарными событиями.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</w:t>
      </w:r>
      <w:r w:rsidRPr="00DA764B">
        <w:rPr>
          <w:rFonts w:ascii="Times New Roman" w:hAnsi="Times New Roman"/>
          <w:color w:val="000000"/>
          <w:sz w:val="28"/>
          <w:lang w:val="ru-RU"/>
        </w:rPr>
        <w:t>. Формула полной вероятности. Формула Байеса. Независимые события.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ормула бинома Ньютона.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еделений, в том числе </w:t>
      </w: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(страхов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</w:t>
      </w:r>
      <w:r w:rsidRPr="00DA764B">
        <w:rPr>
          <w:rFonts w:ascii="Times New Roman" w:hAnsi="Times New Roman"/>
          <w:color w:val="000000"/>
          <w:sz w:val="28"/>
          <w:lang w:val="ru-RU"/>
        </w:rPr>
        <w:t>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</w:t>
      </w:r>
      <w:r w:rsidRPr="00DA764B">
        <w:rPr>
          <w:rFonts w:ascii="Times New Roman" w:hAnsi="Times New Roman"/>
          <w:color w:val="000000"/>
          <w:sz w:val="28"/>
          <w:lang w:val="ru-RU"/>
        </w:rPr>
        <w:t>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</w:t>
      </w:r>
      <w:r w:rsidRPr="00DA764B">
        <w:rPr>
          <w:rFonts w:ascii="Times New Roman" w:hAnsi="Times New Roman"/>
          <w:color w:val="000000"/>
          <w:sz w:val="28"/>
          <w:lang w:val="ru-RU"/>
        </w:rPr>
        <w:t>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Ковари</w:t>
      </w:r>
      <w:r w:rsidRPr="00DA764B">
        <w:rPr>
          <w:rFonts w:ascii="Times New Roman" w:hAnsi="Times New Roman"/>
          <w:color w:val="000000"/>
          <w:sz w:val="28"/>
          <w:lang w:val="ru-RU"/>
        </w:rPr>
        <w:t>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7A008C" w:rsidRPr="00DA764B" w:rsidRDefault="007A008C">
      <w:pPr>
        <w:rPr>
          <w:lang w:val="ru-RU"/>
        </w:rPr>
        <w:sectPr w:rsidR="007A008C" w:rsidRPr="00DA764B">
          <w:pgSz w:w="11906" w:h="16383"/>
          <w:pgMar w:top="1134" w:right="850" w:bottom="1134" w:left="1701" w:header="720" w:footer="720" w:gutter="0"/>
          <w:cols w:space="720"/>
        </w:sect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bookmarkStart w:id="9" w:name="block-12511266"/>
      <w:bookmarkEnd w:id="8"/>
      <w:r w:rsidRPr="00DA764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</w:t>
      </w:r>
      <w:r w:rsidRPr="00DA764B">
        <w:rPr>
          <w:rFonts w:ascii="Times New Roman" w:hAnsi="Times New Roman"/>
          <w:b/>
          <w:color w:val="000000"/>
          <w:sz w:val="28"/>
          <w:lang w:val="ru-RU"/>
        </w:rPr>
        <w:t>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7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</w:t>
      </w:r>
      <w:r w:rsidRPr="00DA764B">
        <w:rPr>
          <w:rFonts w:ascii="Times New Roman" w:hAnsi="Times New Roman"/>
          <w:color w:val="000000"/>
          <w:sz w:val="28"/>
          <w:lang w:val="ru-RU"/>
        </w:rPr>
        <w:t>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и назначением;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7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</w:t>
      </w:r>
      <w:r w:rsidRPr="00DA764B">
        <w:rPr>
          <w:rFonts w:ascii="Times New Roman" w:hAnsi="Times New Roman"/>
          <w:color w:val="000000"/>
          <w:sz w:val="28"/>
          <w:lang w:val="ru-RU"/>
        </w:rPr>
        <w:t>зование этих достижений в других науках, технологиях, сферах экономики;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DA7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</w:t>
      </w:r>
      <w:r w:rsidRPr="00DA764B">
        <w:rPr>
          <w:rFonts w:ascii="Times New Roman" w:hAnsi="Times New Roman"/>
          <w:color w:val="000000"/>
          <w:sz w:val="28"/>
          <w:lang w:val="ru-RU"/>
        </w:rPr>
        <w:t>ем достижений науки и деятельностью учёного, осознание личного вклада в построение устойчивого будущего;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</w:t>
      </w:r>
      <w:r w:rsidRPr="00DA764B">
        <w:rPr>
          <w:rFonts w:ascii="Times New Roman" w:hAnsi="Times New Roman"/>
          <w:color w:val="000000"/>
          <w:sz w:val="28"/>
          <w:lang w:val="ru-RU"/>
        </w:rPr>
        <w:t>приимчивость к математическим аспектам различных видов искусства;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7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</w:t>
      </w:r>
      <w:r w:rsidRPr="00DA764B">
        <w:rPr>
          <w:rFonts w:ascii="Times New Roman" w:hAnsi="Times New Roman"/>
          <w:color w:val="000000"/>
          <w:sz w:val="28"/>
          <w:lang w:val="ru-RU"/>
        </w:rPr>
        <w:t>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DA764B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7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</w:t>
      </w:r>
      <w:r w:rsidRPr="00DA764B">
        <w:rPr>
          <w:rFonts w:ascii="Times New Roman" w:hAnsi="Times New Roman"/>
          <w:color w:val="000000"/>
          <w:sz w:val="28"/>
          <w:lang w:val="ru-RU"/>
        </w:rPr>
        <w:t>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7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</w:t>
      </w:r>
      <w:r w:rsidRPr="00DA764B">
        <w:rPr>
          <w:rFonts w:ascii="Times New Roman" w:hAnsi="Times New Roman"/>
          <w:color w:val="000000"/>
          <w:sz w:val="28"/>
          <w:lang w:val="ru-RU"/>
        </w:rPr>
        <w:t>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</w:t>
      </w:r>
      <w:r w:rsidRPr="00DA764B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аблюдениях и утверждениях, предлагать критерии для выявления закономерностей и противоречий;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ических утверждений (прямые и от противного), выстраивать аргументацию, приводить примеры и </w:t>
      </w:r>
      <w:proofErr w:type="spellStart"/>
      <w:r w:rsidRPr="00DA764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</w:t>
      </w:r>
      <w:r w:rsidRPr="00DA764B">
        <w:rPr>
          <w:rFonts w:ascii="Times New Roman" w:hAnsi="Times New Roman"/>
          <w:color w:val="000000"/>
          <w:sz w:val="28"/>
          <w:lang w:val="ru-RU"/>
        </w:rPr>
        <w:t>ий с учётом самостоятельно выделенных критериев).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</w:t>
      </w:r>
      <w:r w:rsidRPr="00DA764B">
        <w:rPr>
          <w:rFonts w:ascii="Times New Roman" w:hAnsi="Times New Roman"/>
          <w:color w:val="000000"/>
          <w:sz w:val="28"/>
          <w:lang w:val="ru-RU"/>
        </w:rPr>
        <w:t>отезу, аргументировать свою позицию, мнение;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DA764B">
        <w:rPr>
          <w:rFonts w:ascii="Times New Roman" w:hAnsi="Times New Roman"/>
          <w:color w:val="000000"/>
          <w:sz w:val="28"/>
          <w:lang w:val="ru-RU"/>
        </w:rPr>
        <w:t>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</w:t>
      </w:r>
      <w:r w:rsidRPr="00DA764B">
        <w:rPr>
          <w:rFonts w:ascii="Times New Roman" w:hAnsi="Times New Roman"/>
          <w:color w:val="000000"/>
          <w:sz w:val="28"/>
          <w:lang w:val="ru-RU"/>
        </w:rPr>
        <w:t>овых условиях.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</w:t>
      </w:r>
      <w:r w:rsidRPr="00DA764B">
        <w:rPr>
          <w:rFonts w:ascii="Times New Roman" w:hAnsi="Times New Roman"/>
          <w:color w:val="000000"/>
          <w:sz w:val="28"/>
          <w:lang w:val="ru-RU"/>
        </w:rPr>
        <w:t>дов и форм представления;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восп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в ходе обсуждения </w:t>
      </w:r>
      <w:r w:rsidRPr="00DA764B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</w:t>
      </w:r>
      <w:r w:rsidRPr="00DA764B">
        <w:rPr>
          <w:rFonts w:ascii="Times New Roman" w:hAnsi="Times New Roman"/>
          <w:color w:val="000000"/>
          <w:sz w:val="28"/>
          <w:lang w:val="ru-RU"/>
        </w:rPr>
        <w:t>ровать разногласия, свои возражения;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</w:t>
      </w:r>
      <w:r w:rsidRPr="00DA764B">
        <w:rPr>
          <w:rFonts w:ascii="Times New Roman" w:hAnsi="Times New Roman"/>
          <w:color w:val="000000"/>
          <w:sz w:val="28"/>
          <w:lang w:val="ru-RU"/>
        </w:rPr>
        <w:t>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</w:t>
      </w:r>
      <w:r w:rsidRPr="00DA764B">
        <w:rPr>
          <w:rFonts w:ascii="Times New Roman" w:hAnsi="Times New Roman"/>
          <w:color w:val="000000"/>
          <w:sz w:val="28"/>
          <w:lang w:val="ru-RU"/>
        </w:rPr>
        <w:t>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A764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</w:t>
      </w:r>
      <w:r w:rsidRPr="00DA764B">
        <w:rPr>
          <w:rFonts w:ascii="Times New Roman" w:hAnsi="Times New Roman"/>
          <w:color w:val="000000"/>
          <w:sz w:val="28"/>
          <w:lang w:val="ru-RU"/>
        </w:rPr>
        <w:t>ьности, находить ошибку, давать оценку приобретённому опыту.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</w:t>
      </w:r>
      <w:r w:rsidRPr="00DA764B">
        <w:rPr>
          <w:rFonts w:ascii="Times New Roman" w:hAnsi="Times New Roman"/>
          <w:color w:val="000000"/>
          <w:sz w:val="28"/>
          <w:lang w:val="ru-RU"/>
        </w:rPr>
        <w:t>ой работы, распределять виды работ, договариваться, обсуждать процесс и результат работы, обобщать мнения нескольких людей;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</w:t>
      </w:r>
      <w:r w:rsidRPr="00DA764B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left="120"/>
        <w:jc w:val="both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A008C" w:rsidRPr="00DA764B" w:rsidRDefault="007A008C">
      <w:pPr>
        <w:spacing w:after="0" w:line="264" w:lineRule="auto"/>
        <w:ind w:left="120"/>
        <w:jc w:val="both"/>
        <w:rPr>
          <w:lang w:val="ru-RU"/>
        </w:rPr>
      </w:pP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764B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граф,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опыта, находить вероятности событий в опытах с равновозможными элементарными событиями;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DA764B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</w:t>
      </w:r>
      <w:r w:rsidRPr="00DA764B">
        <w:rPr>
          <w:rFonts w:ascii="Times New Roman" w:hAnsi="Times New Roman"/>
          <w:color w:val="000000"/>
          <w:sz w:val="28"/>
          <w:lang w:val="ru-RU"/>
        </w:rPr>
        <w:t>ения задач, пользоваться формулой сложения вероятностей для вероятностей двух и трех случайных событий;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случайная величина, распределение в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ероятностей, диаграмма распределения, бинарная случайная величина, геометрическое, биномиальное распределение.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764B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764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764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 величины (распределения), применять свойства математического ож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идания при решении задач, вычислять математическое ожидание биномиального и геометрического распределений; 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</w:t>
      </w:r>
      <w:r w:rsidRPr="00DA764B">
        <w:rPr>
          <w:rFonts w:ascii="Times New Roman" w:hAnsi="Times New Roman"/>
          <w:color w:val="000000"/>
          <w:sz w:val="28"/>
          <w:lang w:val="ru-RU"/>
        </w:rPr>
        <w:t>) при решении задач, вычислять дисперсию и стандартное отклонение геометрического и биномиального распределений;</w:t>
      </w:r>
    </w:p>
    <w:p w:rsidR="007A008C" w:rsidRPr="00DA764B" w:rsidRDefault="00DA764B">
      <w:pPr>
        <w:spacing w:after="0" w:line="264" w:lineRule="auto"/>
        <w:ind w:firstLine="600"/>
        <w:jc w:val="both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Оценивать вероятности событий и проверять простейшие статистические гипотезы, пользуясь изученными распределениями.</w:t>
      </w:r>
    </w:p>
    <w:p w:rsidR="007A008C" w:rsidRPr="00DA764B" w:rsidRDefault="007A008C">
      <w:pPr>
        <w:rPr>
          <w:lang w:val="ru-RU"/>
        </w:rPr>
        <w:sectPr w:rsidR="007A008C" w:rsidRPr="00DA764B">
          <w:pgSz w:w="11906" w:h="16383"/>
          <w:pgMar w:top="1134" w:right="850" w:bottom="1134" w:left="1701" w:header="720" w:footer="720" w:gutter="0"/>
          <w:cols w:space="720"/>
        </w:sectPr>
      </w:pPr>
    </w:p>
    <w:p w:rsidR="007A008C" w:rsidRDefault="00DA764B">
      <w:pPr>
        <w:spacing w:after="0"/>
        <w:ind w:left="120"/>
      </w:pPr>
      <w:bookmarkStart w:id="10" w:name="block-12511270"/>
      <w:bookmarkEnd w:id="9"/>
      <w:r w:rsidRPr="00DA76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008C" w:rsidRDefault="00DA7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A008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</w:tr>
      <w:tr w:rsidR="007A00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 и событиями. Сложение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A008C" w:rsidRDefault="007A008C"/>
        </w:tc>
      </w:tr>
    </w:tbl>
    <w:p w:rsidR="007A008C" w:rsidRDefault="007A008C">
      <w:pPr>
        <w:sectPr w:rsidR="007A0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08C" w:rsidRDefault="00DA7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7A008C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</w:tr>
      <w:tr w:rsidR="007A00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A008C" w:rsidRDefault="007A008C"/>
        </w:tc>
      </w:tr>
    </w:tbl>
    <w:p w:rsidR="007A008C" w:rsidRDefault="007A008C">
      <w:pPr>
        <w:sectPr w:rsidR="007A0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08C" w:rsidRDefault="007A008C">
      <w:pPr>
        <w:sectPr w:rsidR="007A0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08C" w:rsidRDefault="00DA764B">
      <w:pPr>
        <w:spacing w:after="0"/>
        <w:ind w:left="120"/>
      </w:pPr>
      <w:bookmarkStart w:id="11" w:name="block-125112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008C" w:rsidRDefault="00DA7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7A008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 на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Комбинаторное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выбор из конечной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бинарной случайной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биномиального распределения.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8C" w:rsidRDefault="007A008C"/>
        </w:tc>
      </w:tr>
    </w:tbl>
    <w:p w:rsidR="007A008C" w:rsidRDefault="007A008C">
      <w:pPr>
        <w:sectPr w:rsidR="007A0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08C" w:rsidRDefault="00DA7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7A008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008C" w:rsidRDefault="007A00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08C" w:rsidRDefault="007A008C"/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вероятностей событий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Функция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Различие между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применением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008C" w:rsidRDefault="007A008C">
            <w:pPr>
              <w:spacing w:after="0"/>
              <w:ind w:left="135"/>
            </w:pPr>
          </w:p>
        </w:tc>
      </w:tr>
      <w:tr w:rsidR="007A0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8C" w:rsidRPr="00DA764B" w:rsidRDefault="00DA764B">
            <w:pPr>
              <w:spacing w:after="0"/>
              <w:ind w:left="135"/>
              <w:rPr>
                <w:lang w:val="ru-RU"/>
              </w:rPr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 w:rsidRPr="00DA7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008C" w:rsidRDefault="00DA76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08C" w:rsidRDefault="007A008C"/>
        </w:tc>
      </w:tr>
    </w:tbl>
    <w:p w:rsidR="007A008C" w:rsidRDefault="007A008C">
      <w:pPr>
        <w:sectPr w:rsidR="007A0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08C" w:rsidRDefault="007A008C">
      <w:pPr>
        <w:sectPr w:rsidR="007A0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08C" w:rsidRDefault="00DA764B">
      <w:pPr>
        <w:spacing w:after="0"/>
        <w:ind w:left="120"/>
      </w:pPr>
      <w:bookmarkStart w:id="12" w:name="block-125112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A008C" w:rsidRDefault="00DA76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008C" w:rsidRPr="00DA764B" w:rsidRDefault="00DA764B">
      <w:pPr>
        <w:spacing w:after="0" w:line="480" w:lineRule="auto"/>
        <w:ind w:left="120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8b6582c9-5be5-4f84-b266-4924bccdc51b"/>
      <w:r w:rsidRPr="00DA764B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анализа, 11 класс/ </w:t>
      </w:r>
      <w:r w:rsidRPr="00DA764B">
        <w:rPr>
          <w:rFonts w:ascii="Times New Roman" w:hAnsi="Times New Roman"/>
          <w:color w:val="000000"/>
          <w:sz w:val="28"/>
          <w:lang w:val="ru-RU"/>
        </w:rPr>
        <w:t>Никольский С.М., Потапов М.К., Решетников Н.Н. и другие, Акционерное общество «Издательство «Просвещение»</w:t>
      </w:r>
      <w:bookmarkEnd w:id="13"/>
      <w:r w:rsidRPr="00DA764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A008C" w:rsidRPr="00DA764B" w:rsidRDefault="00DA764B">
      <w:pPr>
        <w:spacing w:after="0" w:line="480" w:lineRule="auto"/>
        <w:ind w:left="120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​‌</w:t>
      </w:r>
      <w:r w:rsidRPr="00DA764B">
        <w:rPr>
          <w:rFonts w:ascii="Times New Roman" w:hAnsi="Times New Roman"/>
          <w:color w:val="000000"/>
          <w:sz w:val="28"/>
          <w:lang w:val="ru-RU"/>
        </w:rPr>
        <w:t>1. Математика: алгебра и начала математического анализа, геометрия. Алгебра и начала математического анализа (в 2 частях), 10 класс/ Часть 1: Морд</w:t>
      </w:r>
      <w:r w:rsidRPr="00DA764B">
        <w:rPr>
          <w:rFonts w:ascii="Times New Roman" w:hAnsi="Times New Roman"/>
          <w:color w:val="000000"/>
          <w:sz w:val="28"/>
          <w:lang w:val="ru-RU"/>
        </w:rPr>
        <w:t>кович А.Г., Семенов П.В.; Часть 2. Мордкович А.Г. и другие; под редакцией Мордковича А.Г., Общество с ограниченной ответственностью «ИОЦ МНЕМОЗИНА»</w:t>
      </w:r>
      <w:r w:rsidRPr="00DA764B">
        <w:rPr>
          <w:sz w:val="28"/>
          <w:lang w:val="ru-RU"/>
        </w:rPr>
        <w:br/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3.Теория вероятностей и статистика. Экспериментальное учебное пособие</w:t>
      </w:r>
      <w:r w:rsidRPr="00DA764B">
        <w:rPr>
          <w:sz w:val="28"/>
          <w:lang w:val="ru-RU"/>
        </w:rPr>
        <w:br/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</w:t>
      </w:r>
      <w:r w:rsidRPr="00DA764B">
        <w:rPr>
          <w:rFonts w:ascii="Times New Roman" w:hAnsi="Times New Roman"/>
          <w:color w:val="000000"/>
          <w:sz w:val="28"/>
          <w:lang w:val="ru-RU"/>
        </w:rPr>
        <w:t>ных учреждений / Ю. Н. Тюрин,</w:t>
      </w:r>
      <w:r w:rsidRPr="00DA764B">
        <w:rPr>
          <w:sz w:val="28"/>
          <w:lang w:val="ru-RU"/>
        </w:rPr>
        <w:br/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—248с.</w:t>
      </w:r>
      <w:r w:rsidRPr="00DA764B">
        <w:rPr>
          <w:sz w:val="28"/>
          <w:lang w:val="ru-RU"/>
        </w:rPr>
        <w:br/>
      </w:r>
      <w:bookmarkStart w:id="14" w:name="a6b37fd9-7472-4837-a3d7-a8ff388fb699"/>
      <w:bookmarkEnd w:id="14"/>
      <w:r w:rsidRPr="00DA764B">
        <w:rPr>
          <w:rFonts w:ascii="Times New Roman" w:hAnsi="Times New Roman"/>
          <w:color w:val="000000"/>
          <w:sz w:val="28"/>
          <w:lang w:val="ru-RU"/>
        </w:rPr>
        <w:t>‌</w:t>
      </w:r>
    </w:p>
    <w:p w:rsidR="007A008C" w:rsidRPr="00DA764B" w:rsidRDefault="00DA764B">
      <w:pPr>
        <w:spacing w:after="0"/>
        <w:ind w:left="120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​</w:t>
      </w:r>
    </w:p>
    <w:p w:rsidR="007A008C" w:rsidRPr="00DA764B" w:rsidRDefault="00DA764B">
      <w:pPr>
        <w:spacing w:after="0" w:line="480" w:lineRule="auto"/>
        <w:ind w:left="120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A008C" w:rsidRPr="00DA764B" w:rsidRDefault="00DA764B">
      <w:pPr>
        <w:spacing w:after="0" w:line="480" w:lineRule="auto"/>
        <w:ind w:left="120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14faef7a-1130-4a8c-b98b-7dabba266b48"/>
      <w:r w:rsidRPr="00DA764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A764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bookmarkEnd w:id="15"/>
      <w:r w:rsidRPr="00DA764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A008C" w:rsidRPr="00DA764B" w:rsidRDefault="007A008C">
      <w:pPr>
        <w:spacing w:after="0"/>
        <w:ind w:left="120"/>
        <w:rPr>
          <w:lang w:val="ru-RU"/>
        </w:rPr>
      </w:pPr>
    </w:p>
    <w:p w:rsidR="007A008C" w:rsidRPr="00DA764B" w:rsidRDefault="00DA764B">
      <w:pPr>
        <w:spacing w:after="0" w:line="480" w:lineRule="auto"/>
        <w:ind w:left="120"/>
        <w:rPr>
          <w:lang w:val="ru-RU"/>
        </w:rPr>
      </w:pPr>
      <w:r w:rsidRPr="00DA76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A008C" w:rsidRPr="00DA764B" w:rsidRDefault="00DA764B">
      <w:pPr>
        <w:spacing w:after="0" w:line="480" w:lineRule="auto"/>
        <w:ind w:left="120"/>
        <w:rPr>
          <w:lang w:val="ru-RU"/>
        </w:rPr>
      </w:pPr>
      <w:r w:rsidRPr="00DA764B">
        <w:rPr>
          <w:rFonts w:ascii="Times New Roman" w:hAnsi="Times New Roman"/>
          <w:color w:val="000000"/>
          <w:sz w:val="28"/>
          <w:lang w:val="ru-RU"/>
        </w:rPr>
        <w:t>​</w:t>
      </w:r>
      <w:r w:rsidRPr="00DA764B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650223d2-78a3-48ed-bf60-01d1d63fcead"/>
      <w:r>
        <w:rPr>
          <w:rFonts w:ascii="Times New Roman" w:hAnsi="Times New Roman"/>
          <w:color w:val="000000"/>
          <w:sz w:val="28"/>
        </w:rPr>
        <w:t>https</w:t>
      </w:r>
      <w:r w:rsidRPr="00DA764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</w:t>
      </w:r>
      <w:r>
        <w:rPr>
          <w:rFonts w:ascii="Times New Roman" w:hAnsi="Times New Roman"/>
          <w:color w:val="000000"/>
          <w:sz w:val="28"/>
        </w:rPr>
        <w:t>me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A76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 w:rsidRPr="00DA764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6"/>
      <w:r w:rsidRPr="00DA764B">
        <w:rPr>
          <w:rFonts w:ascii="Times New Roman" w:hAnsi="Times New Roman"/>
          <w:color w:val="333333"/>
          <w:sz w:val="28"/>
          <w:lang w:val="ru-RU"/>
        </w:rPr>
        <w:t>‌</w:t>
      </w:r>
      <w:r w:rsidRPr="00DA764B">
        <w:rPr>
          <w:rFonts w:ascii="Times New Roman" w:hAnsi="Times New Roman"/>
          <w:color w:val="000000"/>
          <w:sz w:val="28"/>
          <w:lang w:val="ru-RU"/>
        </w:rPr>
        <w:t>​</w:t>
      </w:r>
    </w:p>
    <w:p w:rsidR="007A008C" w:rsidRPr="00DA764B" w:rsidRDefault="007A008C">
      <w:pPr>
        <w:rPr>
          <w:lang w:val="ru-RU"/>
        </w:rPr>
        <w:sectPr w:rsidR="007A008C" w:rsidRPr="00DA764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DA764B" w:rsidRDefault="00DA764B">
      <w:pPr>
        <w:rPr>
          <w:lang w:val="ru-RU"/>
        </w:rPr>
      </w:pPr>
    </w:p>
    <w:sectPr w:rsidR="00000000" w:rsidRPr="00DA76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A008C"/>
    <w:rsid w:val="007A008C"/>
    <w:rsid w:val="00D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Kabinet-2-1-server</cp:lastModifiedBy>
  <cp:revision>2</cp:revision>
  <cp:lastPrinted>2023-09-06T13:20:00Z</cp:lastPrinted>
  <dcterms:created xsi:type="dcterms:W3CDTF">2023-09-06T13:19:00Z</dcterms:created>
  <dcterms:modified xsi:type="dcterms:W3CDTF">2023-09-06T13:21:00Z</dcterms:modified>
</cp:coreProperties>
</file>